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A5" w:rsidRPr="008354A5" w:rsidRDefault="008354A5" w:rsidP="00835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Централна Избирателна Комисия</w:t>
      </w:r>
    </w:p>
    <w:p w:rsidR="008354A5" w:rsidRPr="008354A5" w:rsidRDefault="008354A5" w:rsidP="008354A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 xml:space="preserve">РЕШЕНИЕ </w:t>
      </w: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br/>
        <w:t>№ 122-НС</w:t>
      </w: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br/>
        <w:t>София, 25 май 2021 г.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ОТНОСНО: условията, реда и организацията за гласуване на българските граждани в избирателните секции извън страната, в които се гласува с хартиени бюлетини, в изборите за народни предст</w:t>
      </w:r>
      <w:bookmarkStart w:id="0" w:name="_GoBack"/>
      <w:bookmarkEnd w:id="0"/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 xml:space="preserve">авители, насрочени на 11 юли 2021 г. 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На основание чл. 57, ал. 1, т. 1, чл. 11, ал. 1, чл. 12 - 17, чл. 20 - 22, чл. 31 - 33, чл. 101 - 110, чл. 217 - 220, чл. 232, чл. 263, ал. 2, чл. 272, чл. 282, ал 6 и чл. 284 от Изборния кодекс Централната избирателна комисия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 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bg-BG" w:eastAsia="bg-BG"/>
        </w:rPr>
        <w:t>Р Е Ш И: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 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І. Изборни помещения и кабини за гласуване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1. Гласуването в секциите, в които не се провежда машинно гласуване, се извършва в предназначени за тази цел изборни помещения, в които има кабини за гласуване.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Кабините за гласуване се поставят така, че да се осигури тайната на гласуването.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2. Пред изборното помещение се поставя образец на бюлетината за гласуване.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Пред изборното помещение и в кабините за гласуване се поставя табло, на което с големи букви се указва начинът на гласуване, както и че избирателят може да изрази своя вот само със знак „Х“ или „V“, поставен с химикал, пишещ със син цвят.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Размерът и видът на таблата се определят с решение на ЦИК.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ІІ. Получаване на изборни книжа и материали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3. Председателят и секретарят на секционна избирателна комисия извън страната получават изборните книжа и материали по чл. 215, ал. 1 от Изборния кодекс и списъка по чл. 31, ал. 1 ИК в деня преди изборния ден от ръководителя на българското дипломатическо или консулско представителство или от оправомощено от него длъжностно лице с протокол по образец (Приложение № 78-НС от изборните книжа).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4. В деня преди изборния ден ръководителите на дипломатическите и консулските представителства или оправомощени от тях лица изпращат в ЦИК незабавно, но не по-късно от 24,00 ч. местно време: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lastRenderedPageBreak/>
        <w:t>а) сканиран подписания протокол за предаване и приемане на изборните книжа и материали (Приложение № 78-НС от изборните книжа);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б) сканиран подписания протокол за предаване на списъка за гласуване извън страната по чл. 31, ал. 1 ИК;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в) сканиран акт за оправомощаване на длъжностното лице, когато документите се изпращат от оправомощено лице.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Централната избирателна комисия изпраща потвърждение за получените документи по букви „а“, „б“ и „в“.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ІІІ. Изборен ден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5. Изборният ден извън страната започва в 7,00 ч. местно време и приключва в 20,00 ч. местно време.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Когато в 20,00 ч. местно време пред изборното помещение има негласували избиратели, председателят и секретарят на секционната избирателна комисия извън страната установяват техния брой и самоличност.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Негласувалите избиратели предават документите си за самоличност на комисията. Тези избиратели се допускат до гласуване след 20,00 ч. местно време, но не по-късно от 21,00 ч. местно време.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ІV. Документи, с които избирателите удостоверяват самоличността си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6. В изборния ден избирателят представя документ за самоличност (паспорт, лична карта или военна карта (само за военнослужещите). Избирателите се допускат да гласуват и в случаите, когато удостоверяват самоличността си пред СИК извън страната с лична карта или паспорт, чийто срок на валидност е изтекъл или изтича в периода след 13 март 2020 г., като в тези случаи не се изисква удостоверение за издаване на лични документи по чл. 263 от Изборния кодекс. Гласуване със свидетелство за управление на МПС или временен паспорт не се допуска.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6.1.Удостоверение по чл. 263, ал. 2 ИК се издава от дипломатическото или консулско представителство на избирател, който гласува извън страната, когато срокът за валидност на документа за самоличност на избирателя е изтекъл, като тук се включват избирателите с изтекли документи преди 13 март 2020 г., които са подали заявление в ДП/КП за издаване на нов документ за самоличност.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6.2. Удостоверение по чл. 263, ал. 2 ИК се издава и на избирателите, чиито документи за самоличност са изтекли или изтичат след 13 март 2020 г., ако изтеклият документ за самоличност не се намира в тях и са подали заявление за издаване на нов документ за самоличност в дипломатическо или консулско представителство.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6.3. Удостоверението по чл. 263, ал. 2 ИК следва да съдържа снимка на лицето и върху него изрично следва да се отбелязва от СИК, че лицето е гласувало и да се изписва номерът на секцията, в която избирателят е гласувал.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lastRenderedPageBreak/>
        <w:t>V. Вписване на избирателите в изборния ден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7. Право да избират народни представители имат българските граждани, които са навършили 18 години към изборния ден включително, не са поставени под запрещение и не изтърпяват наказание лишаване от свобода.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8. Секционната избирателна комисия извън страната проверява дали избирателят е включен в съответния списък за гласуване по чл. 31, ал. 1 ИК.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9. В случай че избирателят е включен в съответния списък за гласуване, секционната избирателна комисия извън страната вписва следните данни: ЕГН, номер и вид на документа за самоличност, и го допуска до гласуване в изборите за народни представители.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10. Българските граждани с избирателни права, които не са включени в списъка за гласуване по чл. 31, ал. 1 ИК в изборите за народни представители, се дописват от секционната избирателна комисия извън страната в съответния списък за гласуване и се допускат до гласуване след представяне на документ за самоличност и декларация по образец (Приложение № 22-НС от изборните книжа).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10.1. Секционната избирателна комисия извън страната вписва в съответния списък за гласуване следните данни на избирателя от документа му за самоличност: три имена, ЕГН, номер и вид на документа за самоличност, постоянен адрес в Република България, и допуска избирателя до гласуване.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10.2. В случай че в документа за самоличност не фигурира постоянен адрес в Република България на избирателя, адресът се вписва в избирателния списък въз основа на подадената декларация.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11. След пускане на бюлетината за народни представители в избирателната кутия, избирателят се подписва в съответния списък за гласуване.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12. След приключване на изборния ден списъците за гласуване в изборите за народни представители се подписват от председателя и от секретаря на СИК и се подпечатват.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VІ. Получаване на копие от протокола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13. Членовете на секционната избирателна комисия извън страната, застъпниците, представителите на партиите, коалициите и инициативните комитети и наблюдателите в изборите за народни представители при поискване получават копие от подписания протокол с резултатите от изборите, подпечатан на всяка страница с печата на комисията и подписан от председателя, заместник-председателя и секретаря на всяка страница, преди изпращането му в Централната избирателна комисия.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13.1. Подписаният протокол с резултатите от гласуването в изборите за народни представители се копират в избирателната секция.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 xml:space="preserve">13.2. Имената и единният граждански номер на лицата, получили копието, се вписват от секционната избирателна комисия извън страната в списък на лицата, получили копие от </w:t>
      </w: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lastRenderedPageBreak/>
        <w:t>подписания протокол, след което лицето се подписва. Списъкът се подписва от председателя и секретаря.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VІІ. Лица, които имат право да присъстват в изборния ден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14. При откриване на изборния ден в изборното помещение може да присъстват кандидати, застъпници, представители на партии, коалиции и инициативни комитети, избиратели, наблюдатели и представители на средствата за масово осведомяване.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15. По време на гласуването в изборното помещение може да присъстват само застъпници и представители на партии, коалиции и инициативни комитети – при спазване изискванията на чл. 117, ал. 6 и чл. 124, ал. 1 ИК, наблюдатели – при спазване изискването на чл. 114, ал. 2 ИК, и представители на средствата за масово осведомяване.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 xml:space="preserve">16. При отваряне на избирателните кутии и при установяване на резултатите от гласуването в изборното помещение може да присъстват кандидати, застъпници и представители на партии, коалиции и инициативни комитети – при спазване изискванията на чл. 117, ал. 6 и чл. 124, ал. 1 ИК, наблюдатели – при спазване изискването на чл. 114, ал. 2 ИК, по един регистриран анкетьор от регистрирана социологическа агенция и представители на средствата за масово осведомяване. На всички се осигурява пряка видимост при преброяване на гласовете, включително чрез </w:t>
      </w:r>
      <w:proofErr w:type="spellStart"/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видеозаснемане</w:t>
      </w:r>
      <w:proofErr w:type="spellEnd"/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 xml:space="preserve"> или </w:t>
      </w:r>
      <w:proofErr w:type="spellStart"/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видеоизлъчване</w:t>
      </w:r>
      <w:proofErr w:type="spellEnd"/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 xml:space="preserve"> по ред, определен от ЦИК.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VІІІ. Жалби, сигнали, оспорвания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17. Отказът на секционната избирателна комисия извън страната да допусне до гласуване, като откаже вписване на избирател в изборния ден, е писмен, връчва се на заинтересованото лице и може да се оспорва пред Централната избирателна комисия по електронен път. Централната избирателна комисия се произнася незабавно с решение, което се обявява веднага на интернет страницата на комисията.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18. Секционната избирателна комисия извън страната разглежда всички жалби и сигнали за нарушения на процеса на гласуване, по които се произнася с решение незабавно и преди края на изборния ден; решението се съобщава веднага на жалбоподателя или подалия сигнала.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19. Действията на секционните избирателни комисии извън страната може да се оспорват пред Централната избирателна комисия. Жалбата може да се подаде в Централната избирателна комисия по електронен път или чрез ръководителя на дипломатическото или консулското представителство, който я изпраща незабавно в Централната избирателна комисия. Централната избирателна комисия се произнася незабавно, до един час от постъпване на жалбата и преди края на изборния ден. Решението се обявява незабавно и не подлежи на обжалване.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ІХ. Обявяване на резултатите от гласуването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 xml:space="preserve">20. Секционната избирателна комисия извън страната обявява на общодостъпно място пред избирателната секция резултатите от гласуването чрез поставяне на копието от подписания протокол с резултатите от изборите за народни представители, подпечатан с </w:t>
      </w: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lastRenderedPageBreak/>
        <w:t>печата на комисията и подписан от председателя, заместник-председателя и секретаря на всяка страница.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Х. Изпращане на резултатите от гласуването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21. Председателят на СИК изпраща незабавно, но не по-късно от 24,00 ч. местно време резултатите от гласуването в Централната избирателна комисия чрез: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- сканиран екземпляр от протокола на секционната избирателна комисия извън страната с резултатите от гласуването в изборите за народни представители (Приложение № 96-НС-чх от изборните книжа);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- сканиран екземпляр от списък за гласуване извън страната в изборите за народни представители (Приложение № 6-НС от изборните книжа).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22. Когато председателят отсъства, задължението за изпращане на документите по т. 21 е на зам.-председателя на СИК. Когато отсъстват и председателят, и зам.-председателят, задължението за изпращане на документите по т. 21 е на секретаря на СИК, а когато отсъстват председателят, зам.-председателят и секретарят на СИК, задължението за изпращане на документите по т. 21 е на определен с решение на комисията неин член.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23. Лицата по т. 21, съответно по т. 22, изчакват потвърждение от ЦИК за получаване на документите по т. 21.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ХІ. Опаковане, предаване и изпращане на книжата и материалите от гласуване в изборите за народни представители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24. След обявяване на резултатите от гласуването членовете на СИК опаковат изборните книжа и материали в торба, която се завързва. Връзките се запечатват с хартиена лента, подписана поне от две трети от членове на СИК и подпечатана с печата на СИК, така че да не позволява развързването на торбата.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25. Книжата и материалите от гласуването извън страната се предават от секционните избирателни комисии извън страната на ръководителя на българското дипломатическо или консулско представителство или на оправомощен от него представител с приемо-предавателен протокол. Книжата и материалите се изпращат по първата дипломатическа поща, но не по-късно от 14 дни след изборния ден до Министерството на външните работи.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26. В срок до 7 дни от получаването на протокола и останалите изборни книжа и материали Министерството на външните работи ги предава на Централната избирателна комисия във вида, в който са получени, и без да се нарушава целостта на пратката.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ХІІ. Публикуване на условията, реда и организацията за гласуване на българските граждани в избирателните секции извън страната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27. Министърът на външните работи публикува незабавно на интернет страницата на Министерството на външните работи условията, реда и организацията за гласуване на българските граждани в избирателните секции извън страната, в които се гласува с хартиена бюлетина, в изборите за народни представители.</w:t>
      </w:r>
    </w:p>
    <w:p w:rsidR="008354A5" w:rsidRPr="008354A5" w:rsidRDefault="008354A5" w:rsidP="00835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lastRenderedPageBreak/>
        <w:t>28. Ръководителите на дипломатическите и консулските представителства на Република България публикуват на интернет страницата на дипломатическото и консулското представителство условията, реда и организацията за гласуване на българските граждани в избирателните секции извън страната, в които се гласува с хартиена бюлетина, в изборите за народни представители.</w:t>
      </w:r>
    </w:p>
    <w:p w:rsidR="008354A5" w:rsidRPr="008354A5" w:rsidRDefault="008354A5" w:rsidP="008354A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</w:p>
    <w:p w:rsidR="008354A5" w:rsidRPr="008354A5" w:rsidRDefault="008354A5" w:rsidP="0083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Председател: Камелия Нейкова</w:t>
      </w:r>
    </w:p>
    <w:p w:rsidR="008354A5" w:rsidRPr="008354A5" w:rsidRDefault="008354A5" w:rsidP="0083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Секретар: Севинч Солакова</w:t>
      </w:r>
    </w:p>
    <w:p w:rsidR="008354A5" w:rsidRPr="008354A5" w:rsidRDefault="008354A5" w:rsidP="0083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</w:pPr>
      <w:r w:rsidRPr="008354A5">
        <w:rPr>
          <w:rFonts w:ascii="Times New Roman" w:eastAsia="Times New Roman" w:hAnsi="Times New Roman" w:cs="Times New Roman"/>
          <w:noProof w:val="0"/>
          <w:sz w:val="24"/>
          <w:szCs w:val="24"/>
          <w:lang w:val="bg-BG" w:eastAsia="bg-BG"/>
        </w:rPr>
        <w:t>ЦТ/ЛТ</w:t>
      </w:r>
    </w:p>
    <w:p w:rsidR="000A210D" w:rsidRDefault="000A210D"/>
    <w:sectPr w:rsidR="000A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7"/>
    <w:rsid w:val="000A210D"/>
    <w:rsid w:val="008354A5"/>
    <w:rsid w:val="00A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9D8AD-28F4-4F58-81B6-8E0980FE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83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83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835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1905</Words>
  <Characters>10862</Characters>
  <Application>Microsoft Office Word</Application>
  <DocSecurity>0</DocSecurity>
  <Lines>90</Lines>
  <Paragraphs>25</Paragraphs>
  <ScaleCrop>false</ScaleCrop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Kirilova</dc:creator>
  <cp:keywords/>
  <dc:description/>
  <cp:lastModifiedBy>Violeta Kirilova</cp:lastModifiedBy>
  <cp:revision>2</cp:revision>
  <dcterms:created xsi:type="dcterms:W3CDTF">2021-05-26T05:59:00Z</dcterms:created>
  <dcterms:modified xsi:type="dcterms:W3CDTF">2021-05-26T05:59:00Z</dcterms:modified>
</cp:coreProperties>
</file>